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9F" w:rsidRDefault="0016119F" w:rsidP="0016119F">
      <w:pPr>
        <w:rPr>
          <w:b/>
          <w:sz w:val="24"/>
          <w:szCs w:val="24"/>
        </w:rPr>
      </w:pPr>
    </w:p>
    <w:p w:rsidR="0016119F" w:rsidRPr="0016119F" w:rsidRDefault="0016119F" w:rsidP="0016119F">
      <w:pPr>
        <w:numPr>
          <w:ilvl w:val="0"/>
          <w:numId w:val="1"/>
        </w:numPr>
        <w:rPr>
          <w:b/>
          <w:sz w:val="24"/>
          <w:szCs w:val="24"/>
        </w:rPr>
      </w:pPr>
      <w:r w:rsidRPr="0016119F">
        <w:rPr>
          <w:b/>
          <w:sz w:val="24"/>
          <w:szCs w:val="24"/>
        </w:rPr>
        <w:t xml:space="preserve">Los más ricos podrían acabar cuatro veces con la pobreza mundial, según </w:t>
      </w:r>
      <w:proofErr w:type="spellStart"/>
      <w:r w:rsidRPr="0016119F">
        <w:rPr>
          <w:b/>
          <w:sz w:val="24"/>
          <w:szCs w:val="24"/>
        </w:rPr>
        <w:t>Oxfam</w:t>
      </w:r>
      <w:proofErr w:type="spellEnd"/>
      <w:r w:rsidRPr="0016119F">
        <w:rPr>
          <w:b/>
          <w:sz w:val="24"/>
          <w:szCs w:val="24"/>
        </w:rPr>
        <w:t>‏</w:t>
      </w:r>
    </w:p>
    <w:p w:rsidR="0016119F" w:rsidRPr="0016119F" w:rsidRDefault="0016119F" w:rsidP="0016119F">
      <w:r w:rsidRPr="0016119F">
        <w:drawing>
          <wp:inline distT="0" distB="0" distL="0" distR="0">
            <wp:extent cx="7620" cy="7620"/>
            <wp:effectExtent l="0" t="0" r="0" b="0"/>
            <wp:docPr id="6" name="Imagen 6" descr="http://bl175w.blu175.mail.live.com/mai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175w.blu175.mail.live.com/mail/clea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119F">
        <w:drawing>
          <wp:inline distT="0" distB="0" distL="0" distR="0">
            <wp:extent cx="7620" cy="7620"/>
            <wp:effectExtent l="0" t="0" r="0" b="0"/>
            <wp:docPr id="5" name="Imagen 5" descr="http://bl175w.blu175.mail.live.com/mai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l175w.blu175.mail.live.com/mail/clea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119F">
        <w:t xml:space="preserve">Los 240.000 millones de dólares (180.000 millones de euros) que ingresaron durante el 2012 las cien personas más ricas del mundo equivalen a cuatro veces la cantidad necesaria para poner fin a la pobreza en el planeta, según reveló este viernes </w:t>
      </w:r>
      <w:proofErr w:type="spellStart"/>
      <w:r w:rsidRPr="0016119F">
        <w:t>Intermón</w:t>
      </w:r>
      <w:proofErr w:type="spellEnd"/>
      <w:r w:rsidRPr="0016119F">
        <w:t xml:space="preserve"> </w:t>
      </w:r>
      <w:proofErr w:type="spellStart"/>
      <w:r w:rsidRPr="0016119F">
        <w:t>Oxfam</w:t>
      </w:r>
      <w:proofErr w:type="spellEnd"/>
      <w:r w:rsidRPr="0016119F">
        <w:t>.</w:t>
      </w:r>
      <w:r w:rsidRPr="0016119F">
        <w:br/>
      </w:r>
      <w:r w:rsidRPr="0016119F">
        <w:br/>
        <w:t xml:space="preserve">A pocos días de la celebración del Foro Económico de </w:t>
      </w:r>
      <w:proofErr w:type="spellStart"/>
      <w:r w:rsidRPr="0016119F">
        <w:t>Davos</w:t>
      </w:r>
      <w:proofErr w:type="spellEnd"/>
      <w:r w:rsidRPr="0016119F">
        <w:t xml:space="preserve"> (Suiza), </w:t>
      </w:r>
      <w:r w:rsidRPr="0016119F">
        <w:rPr>
          <w:u w:val="single"/>
        </w:rPr>
        <w:t>la organización humanitaria</w:t>
      </w:r>
      <w:r w:rsidRPr="0016119F">
        <w:t xml:space="preserve"> publicó este viernes el informe "El coste de la desigualdad: cómo la riqueza y los ingresos extremos nos dañan a todos".</w:t>
      </w:r>
      <w:r w:rsidRPr="0016119F">
        <w:br/>
      </w:r>
      <w:r w:rsidRPr="0016119F">
        <w:br/>
        <w:t xml:space="preserve">En el documento, </w:t>
      </w:r>
      <w:proofErr w:type="spellStart"/>
      <w:r w:rsidRPr="0016119F">
        <w:t>Oxfam</w:t>
      </w:r>
      <w:proofErr w:type="spellEnd"/>
      <w:r w:rsidRPr="0016119F">
        <w:t xml:space="preserve"> denuncia que el 1% de la población más rica del planeta ha incrementado sus ingresos en un 60% durante las últimas dos décadas, pese a la crisis, que "no ha hecho más que acelerar esta tendencia".</w:t>
      </w:r>
      <w:r w:rsidRPr="0016119F">
        <w:br/>
      </w:r>
      <w:r w:rsidRPr="0016119F">
        <w:br/>
        <w:t>La organización hizo un llamamiento a los líderes mundiales para que se comprometan a la reducción de la desigualdad, "al menos hasta los niveles existentes en 1990, ya que considera que los ingresos "extremos" no son "éticos" sino "económicamente ineficientes y políticamente corrosivos", además de "dividir a la sociedad".</w:t>
      </w:r>
      <w:r w:rsidRPr="0016119F">
        <w:br/>
      </w:r>
      <w:r w:rsidRPr="0016119F">
        <w:br/>
        <w:t xml:space="preserve">El informe apunta a casos como el de Brasil, "que ha crecido al tiempo que reducía la desigualdad", y el "éxito histórico" del New </w:t>
      </w:r>
      <w:proofErr w:type="spellStart"/>
      <w:r w:rsidRPr="0016119F">
        <w:t>Deal</w:t>
      </w:r>
      <w:proofErr w:type="spellEnd"/>
      <w:r w:rsidRPr="0016119F">
        <w:t xml:space="preserve"> de Roosevelt.</w:t>
      </w:r>
      <w:r w:rsidRPr="0016119F">
        <w:br/>
      </w:r>
      <w:r w:rsidRPr="0016119F">
        <w:br/>
        <w:t xml:space="preserve">Por ello, el director general de </w:t>
      </w:r>
      <w:proofErr w:type="spellStart"/>
      <w:r w:rsidRPr="0016119F">
        <w:t>Intermon</w:t>
      </w:r>
      <w:proofErr w:type="spellEnd"/>
      <w:r w:rsidRPr="0016119F">
        <w:t xml:space="preserve"> </w:t>
      </w:r>
      <w:proofErr w:type="spellStart"/>
      <w:r w:rsidRPr="0016119F">
        <w:t>Oxfam</w:t>
      </w:r>
      <w:proofErr w:type="spellEnd"/>
      <w:r w:rsidRPr="0016119F">
        <w:t xml:space="preserve">, José María Vera, considera que "necesitamos un New </w:t>
      </w:r>
      <w:proofErr w:type="spellStart"/>
      <w:r w:rsidRPr="0016119F">
        <w:t>Deal</w:t>
      </w:r>
      <w:proofErr w:type="spellEnd"/>
      <w:r w:rsidRPr="0016119F">
        <w:t xml:space="preserve"> global" que implante un sistema que funcione "en el interés de toda la humana en lugar de hacerlo para una élite mundial".</w:t>
      </w:r>
      <w:r w:rsidRPr="0016119F">
        <w:br/>
      </w:r>
      <w:r w:rsidRPr="0016119F">
        <w:br/>
      </w:r>
      <w:r w:rsidRPr="0016119F">
        <w:rPr>
          <w:b/>
          <w:bCs/>
        </w:rPr>
        <w:t>Eliminar paraísos fiscales </w:t>
      </w:r>
      <w:r w:rsidRPr="0016119F">
        <w:br/>
      </w:r>
      <w:proofErr w:type="spellStart"/>
      <w:r w:rsidRPr="0016119F">
        <w:t>Oxfam</w:t>
      </w:r>
      <w:proofErr w:type="spellEnd"/>
      <w:r w:rsidRPr="0016119F">
        <w:t xml:space="preserve"> propone acabar con los paraísos fiscales que, según el comunicado publicado este viernes, albergan cerca de 32 billones de dólares (24 billones de euros), el equivalente a la tercera parte de la riqueza global.</w:t>
      </w:r>
      <w:r w:rsidRPr="0016119F">
        <w:br/>
      </w:r>
      <w:r w:rsidRPr="0016119F">
        <w:br/>
        <w:t>Esta medida "podría generar 189.000 millones de dólares (142.000 millones de euros) adicionales en recaudación impositiva", según la organización.</w:t>
      </w:r>
      <w:r w:rsidRPr="0016119F">
        <w:br/>
      </w:r>
      <w:r w:rsidRPr="0016119F">
        <w:br/>
        <w:t>Asimismo, propone "revertir la tendencia hacia sistemas fiscales regresivos", aplicar un tipo mínimo global a las empresas o incrementar las inversiones en los servicios públicos, así subir los salarios en relación con los rendimientos crecientes de capital.</w:t>
      </w:r>
      <w:r w:rsidRPr="0016119F">
        <w:br/>
      </w:r>
      <w:r w:rsidRPr="0016119F">
        <w:br/>
        <w:t xml:space="preserve">"No podemos seguir fingiendo que la generación de riqueza por unos pocos beneficiará al resto. </w:t>
      </w:r>
      <w:r w:rsidRPr="0016119F">
        <w:lastRenderedPageBreak/>
        <w:t>No podemos permitirnos concentrar activos en las manos de unos pocos y dejar a la mayoría pelear por lo que queda", señaló Vera. </w:t>
      </w:r>
    </w:p>
    <w:p w:rsidR="009E7F54" w:rsidRDefault="009E7F54">
      <w:bookmarkStart w:id="0" w:name="_GoBack"/>
      <w:bookmarkEnd w:id="0"/>
    </w:p>
    <w:sectPr w:rsidR="009E7F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69A3"/>
    <w:multiLevelType w:val="multilevel"/>
    <w:tmpl w:val="DEE4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1C6C24"/>
    <w:multiLevelType w:val="multilevel"/>
    <w:tmpl w:val="DD9C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495C66"/>
    <w:multiLevelType w:val="multilevel"/>
    <w:tmpl w:val="F8EA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9F"/>
    <w:rsid w:val="0016119F"/>
    <w:rsid w:val="009E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119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119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8136">
                      <w:marLeft w:val="0"/>
                      <w:marRight w:val="0"/>
                      <w:marTop w:val="0"/>
                      <w:marBottom w:val="195"/>
                      <w:divBdr>
                        <w:top w:val="single" w:sz="6" w:space="0" w:color="EDEDED"/>
                        <w:left w:val="single" w:sz="6" w:space="0" w:color="EDEDED"/>
                        <w:bottom w:val="single" w:sz="6" w:space="0" w:color="EDEDED"/>
                        <w:right w:val="single" w:sz="6" w:space="0" w:color="EDEDED"/>
                      </w:divBdr>
                      <w:divsChild>
                        <w:div w:id="16921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3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84485">
                                  <w:marLeft w:val="0"/>
                                  <w:marRight w:val="0"/>
                                  <w:marTop w:val="7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97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0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020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732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60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98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91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153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1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8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34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68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99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160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03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3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774720">
                                      <w:marLeft w:val="18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88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257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82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103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9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2005</Characters>
  <Application>Microsoft Office Word</Application>
  <DocSecurity>0</DocSecurity>
  <Lines>16</Lines>
  <Paragraphs>4</Paragraphs>
  <ScaleCrop>false</ScaleCrop>
  <Company>Hewlett-Packard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Ronny</dc:creator>
  <cp:lastModifiedBy>Ronny</cp:lastModifiedBy>
  <cp:revision>2</cp:revision>
  <dcterms:created xsi:type="dcterms:W3CDTF">2013-02-03T19:29:00Z</dcterms:created>
  <dcterms:modified xsi:type="dcterms:W3CDTF">2013-02-03T19:31:00Z</dcterms:modified>
</cp:coreProperties>
</file>